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32" w:rsidRPr="00677532" w:rsidRDefault="00A34447" w:rsidP="00677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</w:t>
      </w:r>
    </w:p>
    <w:p w:rsidR="00A34447" w:rsidRPr="00312440" w:rsidRDefault="00A34447" w:rsidP="0002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КОРРУПЦИОННЫХ РИСКОВ ДЕЯТЕЛЬНОСТИ</w:t>
      </w:r>
    </w:p>
    <w:p w:rsidR="00677532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бюджетного</w:t>
      </w:r>
      <w:r w:rsidRPr="00312440">
        <w:rPr>
          <w:rFonts w:ascii="Times New Roman" w:hAnsi="Times New Roman"/>
          <w:b/>
          <w:bCs/>
          <w:sz w:val="28"/>
          <w:szCs w:val="28"/>
        </w:rPr>
        <w:t xml:space="preserve"> учреждения культуры </w:t>
      </w:r>
    </w:p>
    <w:p w:rsidR="00677532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района </w:t>
      </w:r>
    </w:p>
    <w:p w:rsidR="00A34447" w:rsidRPr="0031244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44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Центр культурного развития</w:t>
      </w:r>
      <w:r w:rsidRPr="00312440">
        <w:rPr>
          <w:rFonts w:ascii="Times New Roman" w:hAnsi="Times New Roman"/>
          <w:b/>
          <w:bCs/>
          <w:sz w:val="28"/>
          <w:szCs w:val="28"/>
        </w:rPr>
        <w:t>»</w:t>
      </w:r>
    </w:p>
    <w:p w:rsidR="00A34447" w:rsidRPr="0031244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447" w:rsidRPr="000C5BAE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C5BA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34447" w:rsidRPr="000C5BAE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34447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440">
        <w:rPr>
          <w:rFonts w:ascii="Times New Roman" w:hAnsi="Times New Roman"/>
          <w:sz w:val="24"/>
          <w:szCs w:val="24"/>
        </w:rPr>
        <w:t>1</w:t>
      </w:r>
      <w:r w:rsidRPr="00104008">
        <w:rPr>
          <w:rFonts w:ascii="Times New Roman" w:hAnsi="Times New Roman"/>
          <w:sz w:val="24"/>
          <w:szCs w:val="24"/>
        </w:rPr>
        <w:t xml:space="preserve">.1. 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процессов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видов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культуры Междуреченского муниципального района «Центр культурного развития»  (далее – Учреждение)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коррупционных правонарушений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Учреждением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447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447" w:rsidRPr="000C5BAE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BAE">
        <w:rPr>
          <w:rFonts w:ascii="Times New Roman" w:eastAsia="Times New Roman" w:hAnsi="Times New Roman"/>
          <w:b/>
          <w:sz w:val="24"/>
          <w:szCs w:val="24"/>
          <w:lang w:eastAsia="ru-RU"/>
        </w:rPr>
        <w:t>2. Порядок оценки коррупционных рисков</w:t>
      </w:r>
    </w:p>
    <w:p w:rsidR="00A34447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7742C">
        <w:rPr>
          <w:rFonts w:ascii="Times New Roman" w:hAnsi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.1.</w:t>
      </w:r>
      <w:r w:rsidRPr="00E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7742C">
        <w:rPr>
          <w:rFonts w:ascii="Times New Roman" w:hAnsi="Times New Roman"/>
          <w:sz w:val="24"/>
          <w:szCs w:val="24"/>
        </w:rPr>
        <w:t xml:space="preserve">еятельность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42C">
        <w:rPr>
          <w:rFonts w:ascii="Times New Roman" w:hAnsi="Times New Roman"/>
          <w:sz w:val="24"/>
          <w:szCs w:val="24"/>
        </w:rPr>
        <w:t xml:space="preserve"> представляется в виде отдельных процессов, </w:t>
      </w:r>
      <w:r w:rsidRPr="00E7742C">
        <w:rPr>
          <w:rFonts w:ascii="Times New Roman" w:hAnsi="Times New Roman"/>
          <w:sz w:val="24"/>
          <w:szCs w:val="24"/>
        </w:rPr>
        <w:br/>
        <w:t>в каждом из которых выделяются составные элементы (подпроцессы);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7742C">
        <w:rPr>
          <w:rFonts w:ascii="Times New Roman" w:hAnsi="Times New Roman"/>
          <w:sz w:val="24"/>
          <w:szCs w:val="24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742C">
        <w:rPr>
          <w:rFonts w:ascii="Times New Roman" w:hAnsi="Times New Roman"/>
          <w:sz w:val="24"/>
          <w:szCs w:val="24"/>
        </w:rPr>
        <w:t>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 xml:space="preserve">- характеристику выгоды или преимущества, которое может быть получено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7742C">
        <w:rPr>
          <w:rFonts w:ascii="Times New Roman" w:hAnsi="Times New Roman"/>
          <w:sz w:val="24"/>
          <w:szCs w:val="24"/>
        </w:rPr>
        <w:t>или е</w:t>
      </w:r>
      <w:r>
        <w:rPr>
          <w:rFonts w:ascii="Times New Roman" w:hAnsi="Times New Roman"/>
          <w:sz w:val="24"/>
          <w:szCs w:val="24"/>
        </w:rPr>
        <w:t>го</w:t>
      </w:r>
      <w:r w:rsidRPr="00E7742C">
        <w:rPr>
          <w:rFonts w:ascii="Times New Roman" w:hAnsi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должности в Учреждении</w:t>
      </w:r>
      <w:r w:rsidRPr="00E7742C">
        <w:rPr>
          <w:rFonts w:ascii="Times New Roman" w:hAnsi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42C">
        <w:rPr>
          <w:rFonts w:ascii="Times New Roman" w:hAnsi="Times New Roman"/>
          <w:sz w:val="24"/>
          <w:szCs w:val="24"/>
        </w:rPr>
        <w:t xml:space="preserve"> необходимо, чтобы совершение коррупционного правонарушения стало возможным);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- вероятные формы осуще</w:t>
      </w:r>
      <w:r>
        <w:rPr>
          <w:rFonts w:ascii="Times New Roman" w:hAnsi="Times New Roman"/>
          <w:sz w:val="24"/>
          <w:szCs w:val="24"/>
        </w:rPr>
        <w:t>ствления коррупционных платежей;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7742C">
        <w:rPr>
          <w:rFonts w:ascii="Times New Roman" w:hAnsi="Times New Roman"/>
          <w:sz w:val="24"/>
          <w:szCs w:val="24"/>
        </w:rPr>
        <w:t xml:space="preserve"> на основании проведенного анализа составляется карта коррупционных рисков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42C">
        <w:rPr>
          <w:rFonts w:ascii="Times New Roman" w:hAnsi="Times New Roman"/>
          <w:sz w:val="24"/>
          <w:szCs w:val="24"/>
        </w:rPr>
        <w:t xml:space="preserve"> – сводное описание критических </w:t>
      </w:r>
      <w:r>
        <w:rPr>
          <w:rFonts w:ascii="Times New Roman" w:hAnsi="Times New Roman"/>
          <w:sz w:val="24"/>
          <w:szCs w:val="24"/>
        </w:rPr>
        <w:t xml:space="preserve">точек и возможных коррупционных </w:t>
      </w:r>
      <w:r w:rsidRPr="00E7742C">
        <w:rPr>
          <w:rFonts w:ascii="Times New Roman" w:hAnsi="Times New Roman"/>
          <w:sz w:val="24"/>
          <w:szCs w:val="24"/>
        </w:rPr>
        <w:t>правонарушений;</w:t>
      </w:r>
    </w:p>
    <w:p w:rsidR="00A34447" w:rsidRPr="00E7742C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E774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E7742C">
        <w:rPr>
          <w:rFonts w:ascii="Times New Roman" w:hAnsi="Times New Roman"/>
          <w:sz w:val="24"/>
          <w:szCs w:val="24"/>
        </w:rPr>
        <w:t xml:space="preserve"> формируется перечень должностей, связанных с высоким коррупционным риском;</w:t>
      </w:r>
    </w:p>
    <w:p w:rsidR="00A34447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742C">
        <w:rPr>
          <w:rFonts w:ascii="Times New Roman" w:hAnsi="Times New Roman"/>
          <w:sz w:val="24"/>
          <w:szCs w:val="24"/>
        </w:rPr>
        <w:t xml:space="preserve">разрабатывается комплекс мер по устранению или минимизации коррупционных рисков. </w:t>
      </w:r>
    </w:p>
    <w:p w:rsidR="00A34447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447" w:rsidRPr="000C5BAE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5BAE">
        <w:rPr>
          <w:rFonts w:ascii="Times New Roman" w:hAnsi="Times New Roman"/>
          <w:b/>
          <w:sz w:val="24"/>
          <w:szCs w:val="24"/>
        </w:rPr>
        <w:t>3. Карта коррупционных рисков</w:t>
      </w:r>
    </w:p>
    <w:p w:rsidR="00A34447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4447" w:rsidRDefault="00A34447" w:rsidP="00677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В таблице коррупционных рисков представлены схемы, по общепринятым стандартам, считающиеся наиболее предрасполагающими к возникновению фактов</w:t>
      </w:r>
      <w:r w:rsidR="00677532">
        <w:rPr>
          <w:rFonts w:ascii="Times New Roman" w:hAnsi="Times New Roman"/>
          <w:bCs/>
          <w:sz w:val="24"/>
          <w:szCs w:val="24"/>
        </w:rPr>
        <w:t xml:space="preserve"> коррупционной направленности.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126"/>
        <w:gridCol w:w="2126"/>
        <w:gridCol w:w="4258"/>
        <w:gridCol w:w="1376"/>
      </w:tblGrid>
      <w:tr w:rsidR="00A34447" w:rsidRPr="00467513" w:rsidTr="00677532">
        <w:tc>
          <w:tcPr>
            <w:tcW w:w="257" w:type="pct"/>
            <w:vAlign w:val="center"/>
          </w:tcPr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20" w:type="pct"/>
            <w:vAlign w:val="center"/>
          </w:tcPr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Коррупционные риски</w:t>
            </w:r>
          </w:p>
        </w:tc>
        <w:tc>
          <w:tcPr>
            <w:tcW w:w="1020" w:type="pct"/>
            <w:vAlign w:val="center"/>
          </w:tcPr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 лица</w:t>
            </w:r>
          </w:p>
        </w:tc>
        <w:tc>
          <w:tcPr>
            <w:tcW w:w="2043" w:type="pct"/>
            <w:vAlign w:val="center"/>
          </w:tcPr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зоны коррупционного </w:t>
            </w:r>
          </w:p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риска</w:t>
            </w:r>
          </w:p>
        </w:tc>
        <w:tc>
          <w:tcPr>
            <w:tcW w:w="661" w:type="pct"/>
            <w:vAlign w:val="center"/>
          </w:tcPr>
          <w:p w:rsidR="00A34447" w:rsidRPr="00467513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Степень риска </w:t>
            </w:r>
          </w:p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(низкая,</w:t>
            </w:r>
          </w:p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средняя,</w:t>
            </w:r>
          </w:p>
          <w:p w:rsidR="00A34447" w:rsidRPr="00467513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высокая)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Организация производственной деятельности Учреждения</w:t>
            </w:r>
          </w:p>
        </w:tc>
        <w:tc>
          <w:tcPr>
            <w:tcW w:w="1020" w:type="pct"/>
          </w:tcPr>
          <w:p w:rsidR="00A34447" w:rsidRPr="00677532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Директор,</w:t>
            </w:r>
          </w:p>
          <w:p w:rsidR="00A34447" w:rsidRPr="00677532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директора, руководители структурных подразделений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Использование своих служебны</w:t>
            </w:r>
            <w:r w:rsidR="000C5BAE"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х полномочий при решении личных </w:t>
            </w: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вопросов, связанных </w:t>
            </w:r>
            <w:r w:rsidRPr="0067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удовлетворением материальных потребностей должностного лица либо его родственников.</w:t>
            </w:r>
          </w:p>
          <w:p w:rsidR="00A34447" w:rsidRPr="00677532" w:rsidRDefault="00A34447" w:rsidP="00080C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Средняя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Принятие локальных правовых актов, противоречащих законодательству о противодействии коррупции</w:t>
            </w:r>
          </w:p>
        </w:tc>
        <w:tc>
          <w:tcPr>
            <w:tcW w:w="1020" w:type="pct"/>
          </w:tcPr>
          <w:p w:rsidR="00A34447" w:rsidRPr="00677532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коррупциогенных фактов в локальных правовых актах, регламентирующих деятельность Учреждения 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Низкая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Работники Учреждения, уполномоченные директором Учреждения представлять интересы Учреждения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Дарение подарков и оказание неслужебных услуг должностным лицам в органах власти и управления  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Низкая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020" w:type="pct"/>
          </w:tcPr>
          <w:p w:rsidR="00A34447" w:rsidRPr="00677532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</w:t>
            </w:r>
          </w:p>
          <w:p w:rsidR="00A34447" w:rsidRPr="00677532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административно-организационной работе  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Несвоевременная постановка на регистрационный учет материальных ценностей.</w:t>
            </w: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Совершение сделок с нарушением установленного порядка и требований закона в личных интересах.</w:t>
            </w: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Осуществление нецелесообразных покупок.</w:t>
            </w: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 которой является его родственник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Низкая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020" w:type="pct"/>
          </w:tcPr>
          <w:p w:rsidR="00A34447" w:rsidRPr="00677532" w:rsidRDefault="00A34447" w:rsidP="00A3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Директор, заместитель директора, руководители структурных подразделений</w:t>
            </w:r>
            <w:r w:rsidR="000C5BAE" w:rsidRPr="0067753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C5BAE" w:rsidRPr="00677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Высокая</w:t>
            </w:r>
          </w:p>
        </w:tc>
      </w:tr>
      <w:tr w:rsidR="00A34447" w:rsidRPr="00467513" w:rsidTr="00677532">
        <w:tc>
          <w:tcPr>
            <w:tcW w:w="257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Оплата труда</w:t>
            </w:r>
          </w:p>
        </w:tc>
        <w:tc>
          <w:tcPr>
            <w:tcW w:w="1020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043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Завышение показателей по стимулирующим выплатам</w:t>
            </w:r>
          </w:p>
        </w:tc>
        <w:tc>
          <w:tcPr>
            <w:tcW w:w="661" w:type="pct"/>
          </w:tcPr>
          <w:p w:rsidR="00A34447" w:rsidRPr="00677532" w:rsidRDefault="00A34447" w:rsidP="000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532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</w:tr>
    </w:tbl>
    <w:p w:rsidR="00A34447" w:rsidRPr="00E26143" w:rsidRDefault="00A34447" w:rsidP="000C5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447" w:rsidRPr="009E7870" w:rsidRDefault="000C5BAE" w:rsidP="000C5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4447" w:rsidRPr="009E7870">
        <w:rPr>
          <w:rFonts w:ascii="Times New Roman" w:hAnsi="Times New Roman"/>
          <w:sz w:val="24"/>
          <w:szCs w:val="24"/>
        </w:rPr>
        <w:t>3.2. Перечень должностей Учреждения, замещение которых связано с коррупционными рисками:</w:t>
      </w:r>
    </w:p>
    <w:p w:rsidR="00A34447" w:rsidRPr="009E787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>- директор;</w:t>
      </w:r>
    </w:p>
    <w:p w:rsidR="00A34447" w:rsidRPr="009E787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</w:t>
      </w:r>
      <w:r w:rsidRPr="009E7870">
        <w:rPr>
          <w:rFonts w:ascii="Times New Roman" w:hAnsi="Times New Roman"/>
          <w:sz w:val="24"/>
          <w:szCs w:val="24"/>
        </w:rPr>
        <w:t>;</w:t>
      </w:r>
    </w:p>
    <w:p w:rsidR="00A34447" w:rsidRPr="009E7870" w:rsidRDefault="000C5BAE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заведующие</w:t>
      </w:r>
      <w:r w:rsidR="00A34447" w:rsidRPr="009E7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секторами</w:t>
      </w:r>
      <w:r w:rsidR="00A34447" w:rsidRPr="009E7870">
        <w:rPr>
          <w:rFonts w:ascii="Times New Roman" w:hAnsi="Times New Roman"/>
          <w:sz w:val="24"/>
          <w:szCs w:val="24"/>
        </w:rPr>
        <w:t>;</w:t>
      </w:r>
    </w:p>
    <w:p w:rsidR="00A34447" w:rsidRPr="009E787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 xml:space="preserve">- заведующий </w:t>
      </w:r>
      <w:r>
        <w:rPr>
          <w:rFonts w:ascii="Times New Roman" w:hAnsi="Times New Roman"/>
          <w:sz w:val="24"/>
          <w:szCs w:val="24"/>
        </w:rPr>
        <w:t>филиалом</w:t>
      </w:r>
      <w:r w:rsidRPr="009E7870">
        <w:rPr>
          <w:rFonts w:ascii="Times New Roman" w:hAnsi="Times New Roman"/>
          <w:sz w:val="24"/>
          <w:szCs w:val="24"/>
        </w:rPr>
        <w:t>;</w:t>
      </w:r>
    </w:p>
    <w:p w:rsidR="00A34447" w:rsidRPr="009E7870" w:rsidRDefault="00A34447" w:rsidP="000C5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специалист</w:t>
      </w:r>
      <w:r w:rsidR="000C5BAE"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447" w:rsidRPr="009E787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>3.3. Меры по минимизации (устранению) коррупционных рисков: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 xml:space="preserve">3.3.1. </w:t>
      </w:r>
      <w:bookmarkStart w:id="0" w:name="_GoBack"/>
      <w:r w:rsidRPr="009E7870">
        <w:rPr>
          <w:rFonts w:ascii="Times New Roman" w:hAnsi="Times New Roman"/>
          <w:sz w:val="24"/>
          <w:szCs w:val="24"/>
        </w:rP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</w:t>
      </w:r>
      <w:r w:rsidRPr="009E7870">
        <w:rPr>
          <w:rFonts w:ascii="Times New Roman" w:hAnsi="Times New Roman"/>
          <w:sz w:val="24"/>
          <w:szCs w:val="24"/>
        </w:rPr>
        <w:t>В этой связи, к данным мероприятиям можно отнести: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совершенствование механизма отбора должностных лиц для включения в состав комиссий.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r w:rsidRPr="009E7870">
        <w:rPr>
          <w:rFonts w:ascii="Times New Roman" w:hAnsi="Times New Roman"/>
          <w:sz w:val="24"/>
          <w:szCs w:val="24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A34447" w:rsidRPr="009E7870" w:rsidRDefault="00A34447" w:rsidP="00A34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  <w:bookmarkEnd w:id="0"/>
    </w:p>
    <w:p w:rsidR="00A34447" w:rsidRPr="009E7870" w:rsidRDefault="00A34447" w:rsidP="00A34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307" w:rsidRDefault="00516307"/>
    <w:sectPr w:rsidR="00516307" w:rsidSect="00104008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741" w:rsidRDefault="000A2741" w:rsidP="000317E9">
      <w:pPr>
        <w:spacing w:after="0" w:line="240" w:lineRule="auto"/>
      </w:pPr>
      <w:r>
        <w:separator/>
      </w:r>
    </w:p>
  </w:endnote>
  <w:endnote w:type="continuationSeparator" w:id="1">
    <w:p w:rsidR="000A2741" w:rsidRDefault="000A2741" w:rsidP="0003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4" w:rsidRDefault="000A2741" w:rsidP="0099639F">
    <w:pPr>
      <w:pStyle w:val="a5"/>
    </w:pPr>
  </w:p>
  <w:p w:rsidR="008E3894" w:rsidRDefault="000A27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741" w:rsidRDefault="000A2741" w:rsidP="000317E9">
      <w:pPr>
        <w:spacing w:after="0" w:line="240" w:lineRule="auto"/>
      </w:pPr>
      <w:r>
        <w:separator/>
      </w:r>
    </w:p>
  </w:footnote>
  <w:footnote w:type="continuationSeparator" w:id="1">
    <w:p w:rsidR="000A2741" w:rsidRDefault="000A2741" w:rsidP="0003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4" w:rsidRPr="00FD11A5" w:rsidRDefault="000A2741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447"/>
    <w:rsid w:val="00027E20"/>
    <w:rsid w:val="000317E9"/>
    <w:rsid w:val="000A2741"/>
    <w:rsid w:val="000C5BAE"/>
    <w:rsid w:val="00516307"/>
    <w:rsid w:val="00677532"/>
    <w:rsid w:val="00A34447"/>
    <w:rsid w:val="00B1540C"/>
    <w:rsid w:val="00BC3D28"/>
    <w:rsid w:val="00E3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44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4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2018-06-14T08:36:00Z</dcterms:created>
  <dcterms:modified xsi:type="dcterms:W3CDTF">2020-02-27T12:53:00Z</dcterms:modified>
</cp:coreProperties>
</file>